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D6" w:rsidRDefault="003F3ED6" w:rsidP="003F3ED6">
      <w:pPr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TUAL</w:t>
      </w:r>
      <w:r w:rsidRPr="002C688C">
        <w:rPr>
          <w:rFonts w:ascii="Arial" w:hAnsi="Arial" w:cs="Arial"/>
          <w:b/>
          <w:bCs/>
        </w:rPr>
        <w:t>ATIN PLANNI</w:t>
      </w:r>
      <w:r>
        <w:rPr>
          <w:rFonts w:ascii="Arial" w:hAnsi="Arial" w:cs="Arial"/>
          <w:b/>
          <w:bCs/>
        </w:rPr>
        <w:t>NG COMMISSION</w:t>
      </w:r>
      <w:bookmarkStart w:id="0" w:name="_GoBack"/>
      <w:bookmarkEnd w:id="0"/>
    </w:p>
    <w:p w:rsidR="003F3ED6" w:rsidRDefault="003F3ED6" w:rsidP="003F3ED6">
      <w:pPr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="Arial" w:hAnsi="Arial" w:cs="Arial"/>
          <w:b/>
          <w:bCs/>
        </w:rPr>
      </w:pPr>
      <w:r w:rsidRPr="002C688C">
        <w:rPr>
          <w:rFonts w:ascii="Arial" w:hAnsi="Arial" w:cs="Arial"/>
          <w:b/>
          <w:bCs/>
        </w:rPr>
        <w:t>MINUTES OF</w:t>
      </w:r>
      <w:r>
        <w:rPr>
          <w:rFonts w:ascii="Arial" w:hAnsi="Arial" w:cs="Arial"/>
          <w:b/>
          <w:bCs/>
        </w:rPr>
        <w:t xml:space="preserve"> December 10,</w:t>
      </w:r>
      <w:r w:rsidR="00CE0B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2020</w:t>
      </w:r>
    </w:p>
    <w:p w:rsidR="003F3ED6" w:rsidRDefault="003F3ED6" w:rsidP="003F3ED6">
      <w:pPr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="Arial" w:hAnsi="Arial" w:cs="Arial"/>
          <w:b/>
          <w:bCs/>
        </w:rPr>
      </w:pPr>
    </w:p>
    <w:p w:rsidR="003F3ED6" w:rsidRDefault="003F3ED6" w:rsidP="003F3ED6">
      <w:pPr>
        <w:pBdr>
          <w:bottom w:val="single" w:sz="6" w:space="2" w:color="auto"/>
        </w:pBdr>
        <w:tabs>
          <w:tab w:val="left" w:pos="720"/>
        </w:tabs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TP</w:t>
      </w:r>
      <w:r w:rsidRPr="002C688C">
        <w:rPr>
          <w:rFonts w:ascii="Arial" w:hAnsi="Arial" w:cs="Arial"/>
          <w:b/>
          <w:bCs/>
        </w:rPr>
        <w:t>C MEMBERS PRESENT:</w:t>
      </w:r>
      <w:r w:rsidRPr="002C688C">
        <w:rPr>
          <w:rFonts w:ascii="Arial" w:hAnsi="Arial" w:cs="Arial"/>
          <w:b/>
          <w:bCs/>
        </w:rPr>
        <w:tab/>
      </w:r>
      <w:r w:rsidRPr="002C688C">
        <w:rPr>
          <w:rFonts w:ascii="Arial" w:hAnsi="Arial" w:cs="Arial"/>
          <w:b/>
          <w:bCs/>
        </w:rPr>
        <w:tab/>
      </w:r>
      <w:r w:rsidRPr="002C688C">
        <w:rPr>
          <w:rFonts w:ascii="Arial" w:hAnsi="Arial" w:cs="Arial"/>
          <w:b/>
          <w:bCs/>
        </w:rPr>
        <w:tab/>
      </w:r>
      <w:r w:rsidRPr="002C688C">
        <w:rPr>
          <w:rFonts w:ascii="Arial" w:hAnsi="Arial" w:cs="Arial"/>
          <w:b/>
          <w:bCs/>
        </w:rPr>
        <w:tab/>
      </w:r>
      <w:r w:rsidRPr="002C688C">
        <w:rPr>
          <w:rFonts w:ascii="Arial" w:hAnsi="Arial" w:cs="Arial"/>
          <w:b/>
          <w:bCs/>
        </w:rPr>
        <w:tab/>
      </w:r>
      <w:r w:rsidRPr="002C688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  <w:r w:rsidRPr="002C688C">
        <w:rPr>
          <w:rFonts w:ascii="Arial" w:hAnsi="Arial" w:cs="Arial"/>
          <w:b/>
          <w:bCs/>
        </w:rPr>
        <w:t>STAFF PRESENT</w:t>
      </w:r>
    </w:p>
    <w:p w:rsidR="003F3ED6" w:rsidRPr="001E7AAD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 w:rsidRPr="001E7AAD">
        <w:rPr>
          <w:rFonts w:cstheme="minorHAnsi"/>
        </w:rPr>
        <w:t>William Beers, Chair</w:t>
      </w:r>
      <w:r w:rsidRPr="001E7AAD">
        <w:rPr>
          <w:rFonts w:cstheme="minorHAnsi"/>
        </w:rPr>
        <w:tab/>
      </w:r>
      <w:r w:rsidRPr="001E7AAD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1E7AAD">
        <w:rPr>
          <w:rFonts w:cstheme="minorHAnsi"/>
        </w:rPr>
        <w:t xml:space="preserve"> Steve Koper</w:t>
      </w:r>
    </w:p>
    <w:p w:rsidR="003F3ED6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 w:rsidRPr="001E7AAD">
        <w:rPr>
          <w:rFonts w:cstheme="minorHAnsi"/>
        </w:rPr>
        <w:t>Mona St. Clair, Vice Chair</w:t>
      </w:r>
      <w:r>
        <w:rPr>
          <w:rFonts w:cstheme="minorHAnsi"/>
        </w:rPr>
        <w:t xml:space="preserve">  </w:t>
      </w:r>
      <w:r w:rsidRPr="001E7AAD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Tabitha Boschetti</w:t>
      </w:r>
    </w:p>
    <w:p w:rsidR="003F3ED6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 w:rsidRPr="001E7AAD">
        <w:rPr>
          <w:rFonts w:cstheme="minorHAnsi"/>
        </w:rPr>
        <w:t xml:space="preserve">Commissioner Alan Aplin        </w:t>
      </w:r>
      <w:r w:rsidRPr="001E7AAD">
        <w:rPr>
          <w:rFonts w:cstheme="minorHAnsi"/>
        </w:rPr>
        <w:tab/>
      </w:r>
      <w:r>
        <w:rPr>
          <w:rFonts w:cstheme="minorHAnsi"/>
        </w:rPr>
        <w:t xml:space="preserve">              Erin Engman        </w:t>
      </w:r>
    </w:p>
    <w:p w:rsidR="003F3ED6" w:rsidRPr="001E7AAD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Commissioner Janelle Thompson</w:t>
      </w:r>
      <w:r>
        <w:rPr>
          <w:rFonts w:cstheme="minorHAnsi"/>
        </w:rPr>
        <w:tab/>
        <w:t xml:space="preserve">        </w:t>
      </w:r>
      <w:r w:rsidR="00CE0BD4">
        <w:rPr>
          <w:rFonts w:cstheme="minorHAnsi"/>
        </w:rPr>
        <w:t>Karen Perl Fox</w:t>
      </w:r>
    </w:p>
    <w:p w:rsidR="003F3ED6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 w:rsidRPr="001E7AAD">
        <w:rPr>
          <w:rFonts w:cstheme="minorHAnsi"/>
        </w:rPr>
        <w:t>Commissioner Daniel Bachhuber</w:t>
      </w:r>
    </w:p>
    <w:p w:rsidR="00321009" w:rsidRPr="001E7AAD" w:rsidRDefault="00321009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Commissioner Ursula Kuhn</w:t>
      </w:r>
    </w:p>
    <w:p w:rsidR="003F3ED6" w:rsidRDefault="003F3ED6" w:rsidP="003F3ED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Commissioner Mitch Greene </w:t>
      </w:r>
    </w:p>
    <w:p w:rsidR="003F3ED6" w:rsidRDefault="003F3ED6" w:rsidP="003F3ED6">
      <w:pPr>
        <w:spacing w:after="0"/>
        <w:rPr>
          <w:rFonts w:cstheme="minorHAnsi"/>
          <w:bCs/>
        </w:rPr>
      </w:pPr>
    </w:p>
    <w:p w:rsidR="003F3ED6" w:rsidRDefault="003F3ED6" w:rsidP="003F3ED6">
      <w:pPr>
        <w:spacing w:after="0"/>
        <w:rPr>
          <w:rFonts w:cstheme="minorHAnsi"/>
        </w:rPr>
      </w:pPr>
      <w:r w:rsidRPr="00675402">
        <w:rPr>
          <w:rFonts w:cstheme="minorHAnsi"/>
          <w:b/>
          <w:bCs/>
        </w:rPr>
        <w:t>GUESTS:</w:t>
      </w:r>
      <w:r>
        <w:rPr>
          <w:rFonts w:cstheme="minorHAnsi"/>
          <w:bCs/>
        </w:rPr>
        <w:t xml:space="preserve">  Beth Goodman- Senior Policy Project Director </w:t>
      </w:r>
      <w:r w:rsidR="00CE0BD4">
        <w:rPr>
          <w:rFonts w:cstheme="minorHAnsi"/>
          <w:bCs/>
        </w:rPr>
        <w:t>-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ECONorthwest </w:t>
      </w:r>
    </w:p>
    <w:p w:rsidR="003F3ED6" w:rsidRDefault="003F3ED6" w:rsidP="003F3ED6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Sadie DiNat</w:t>
      </w:r>
      <w:r w:rsidR="00CE0BD4">
        <w:rPr>
          <w:rFonts w:cstheme="minorHAnsi"/>
        </w:rPr>
        <w:t>a</w:t>
      </w:r>
      <w:r>
        <w:rPr>
          <w:rFonts w:cstheme="minorHAnsi"/>
        </w:rPr>
        <w:t xml:space="preserve">le- Associate </w:t>
      </w:r>
      <w:r w:rsidR="00CE0BD4">
        <w:rPr>
          <w:rFonts w:cstheme="minorHAnsi"/>
        </w:rPr>
        <w:t xml:space="preserve">- </w:t>
      </w:r>
      <w:r>
        <w:rPr>
          <w:rFonts w:cstheme="minorHAnsi"/>
        </w:rPr>
        <w:t>E</w:t>
      </w:r>
      <w:r w:rsidR="00CE0BD4">
        <w:rPr>
          <w:rFonts w:cstheme="minorHAnsi"/>
        </w:rPr>
        <w:t>CO</w:t>
      </w:r>
      <w:r>
        <w:rPr>
          <w:rFonts w:cstheme="minorHAnsi"/>
        </w:rPr>
        <w:t xml:space="preserve">Northwest </w:t>
      </w:r>
    </w:p>
    <w:p w:rsidR="003F3ED6" w:rsidRDefault="003F3ED6" w:rsidP="003F3ED6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Sean Edging – DLCD</w:t>
      </w:r>
    </w:p>
    <w:p w:rsidR="003F3ED6" w:rsidRDefault="003F3ED6" w:rsidP="003F3ED6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</w:t>
      </w:r>
    </w:p>
    <w:p w:rsidR="003F3ED6" w:rsidRPr="001E7AAD" w:rsidRDefault="003F3ED6" w:rsidP="003F3ED6">
      <w:pPr>
        <w:tabs>
          <w:tab w:val="left" w:pos="-720"/>
          <w:tab w:val="left" w:pos="480"/>
          <w:tab w:val="left" w:pos="720"/>
          <w:tab w:val="left" w:pos="7200"/>
        </w:tabs>
        <w:suppressAutoHyphens/>
        <w:jc w:val="both"/>
        <w:rPr>
          <w:rFonts w:cstheme="minorHAnsi"/>
        </w:rPr>
      </w:pPr>
    </w:p>
    <w:p w:rsidR="003F3ED6" w:rsidRPr="001E7AAD" w:rsidRDefault="003F3ED6" w:rsidP="003F3ED6">
      <w:pPr>
        <w:tabs>
          <w:tab w:val="left" w:pos="-720"/>
          <w:tab w:val="left" w:pos="480"/>
          <w:tab w:val="left" w:pos="720"/>
          <w:tab w:val="left" w:pos="960"/>
          <w:tab w:val="left" w:pos="1170"/>
          <w:tab w:val="left" w:pos="3150"/>
        </w:tabs>
        <w:suppressAutoHyphens/>
        <w:jc w:val="both"/>
        <w:rPr>
          <w:rFonts w:cstheme="minorHAnsi"/>
        </w:rPr>
      </w:pPr>
      <w:r w:rsidRPr="001E7AAD"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9F28BE" wp14:editId="47EB013A">
                <wp:simplePos x="0" y="0"/>
                <wp:positionH relativeFrom="column">
                  <wp:posOffset>-17145</wp:posOffset>
                </wp:positionH>
                <wp:positionV relativeFrom="paragraph">
                  <wp:posOffset>-1906</wp:posOffset>
                </wp:positionV>
                <wp:extent cx="63246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9F52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-.15pt" to="49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A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" strokeweight="1.75pt"/>
            </w:pict>
          </mc:Fallback>
        </mc:AlternateContent>
      </w:r>
    </w:p>
    <w:p w:rsidR="003F3ED6" w:rsidRPr="001E7AAD" w:rsidRDefault="003F3ED6" w:rsidP="003F3ED6">
      <w:pPr>
        <w:pStyle w:val="Heading5"/>
        <w:tabs>
          <w:tab w:val="clear" w:pos="0"/>
        </w:tabs>
        <w:ind w:hanging="720"/>
        <w:jc w:val="both"/>
        <w:rPr>
          <w:rFonts w:asciiTheme="minorHAnsi" w:hAnsiTheme="minorHAnsi" w:cstheme="minorHAnsi"/>
        </w:rPr>
      </w:pPr>
      <w:r w:rsidRPr="001E7AAD">
        <w:rPr>
          <w:rFonts w:asciiTheme="minorHAnsi" w:hAnsiTheme="minorHAnsi" w:cstheme="minorHAnsi"/>
        </w:rPr>
        <w:t>CALL TO ORDER AND ROLL CALL:</w:t>
      </w:r>
    </w:p>
    <w:p w:rsidR="003F3ED6" w:rsidRDefault="003F3ED6" w:rsidP="003F3ED6">
      <w:pPr>
        <w:rPr>
          <w:rFonts w:cstheme="minorHAnsi"/>
        </w:rPr>
      </w:pPr>
    </w:p>
    <w:p w:rsidR="003F3ED6" w:rsidRPr="001E7AAD" w:rsidRDefault="003F3ED6" w:rsidP="00634523">
      <w:pPr>
        <w:ind w:firstLine="720"/>
        <w:rPr>
          <w:rFonts w:cstheme="minorHAnsi"/>
        </w:rPr>
      </w:pPr>
      <w:r>
        <w:rPr>
          <w:rFonts w:cstheme="minorHAnsi"/>
        </w:rPr>
        <w:t>Chair Beers called the meeting to order 6:30 PM and reviewed the agenda. Roll call was taken.</w:t>
      </w:r>
    </w:p>
    <w:p w:rsidR="003F3ED6" w:rsidRDefault="003F3ED6" w:rsidP="003F3ED6">
      <w:pPr>
        <w:ind w:left="720"/>
        <w:rPr>
          <w:rFonts w:cstheme="minorHAnsi"/>
        </w:rPr>
      </w:pPr>
    </w:p>
    <w:p w:rsidR="003F3ED6" w:rsidRPr="00E91F94" w:rsidRDefault="003F3ED6" w:rsidP="00CE0BD4">
      <w:pPr>
        <w:pStyle w:val="Heading5"/>
        <w:ind w:left="810" w:hanging="810"/>
        <w:jc w:val="both"/>
        <w:rPr>
          <w:rFonts w:asciiTheme="minorHAnsi" w:hAnsiTheme="minorHAnsi" w:cstheme="minorHAnsi"/>
        </w:rPr>
      </w:pPr>
      <w:r w:rsidRPr="00E91F94">
        <w:rPr>
          <w:rFonts w:asciiTheme="minorHAnsi" w:hAnsiTheme="minorHAnsi" w:cstheme="minorHAnsi"/>
        </w:rPr>
        <w:t>ANNOUNCEMENTS AND PLANNING COMMISSION COMMUNICATION</w:t>
      </w:r>
    </w:p>
    <w:p w:rsidR="003F3ED6" w:rsidRPr="00CE0BD4" w:rsidRDefault="003F3ED6" w:rsidP="003F3ED6">
      <w:pPr>
        <w:pStyle w:val="Heading5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:rsidR="003F3ED6" w:rsidRPr="00CE0BD4" w:rsidRDefault="00634523" w:rsidP="00CE0BD4">
      <w:pPr>
        <w:pStyle w:val="Heading5"/>
        <w:numPr>
          <w:ilvl w:val="0"/>
          <w:numId w:val="0"/>
        </w:numPr>
        <w:tabs>
          <w:tab w:val="clear" w:pos="0"/>
        </w:tabs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CE0BD4" w:rsidRPr="00CE0BD4">
        <w:rPr>
          <w:rFonts w:asciiTheme="minorHAnsi" w:hAnsiTheme="minorHAnsi" w:cstheme="minorHAnsi"/>
          <w:b w:val="0"/>
          <w:sz w:val="22"/>
          <w:szCs w:val="22"/>
          <w:u w:val="none"/>
        </w:rPr>
        <w:t>None.</w:t>
      </w:r>
    </w:p>
    <w:p w:rsidR="00CE0BD4" w:rsidRPr="00CE0BD4" w:rsidRDefault="00CE0BD4" w:rsidP="00CE0BD4">
      <w:pPr>
        <w:rPr>
          <w:rFonts w:cstheme="minorHAnsi"/>
        </w:rPr>
      </w:pPr>
    </w:p>
    <w:p w:rsidR="003F3ED6" w:rsidRPr="00CE0BD4" w:rsidRDefault="003F3ED6" w:rsidP="003F3ED6">
      <w:pPr>
        <w:pStyle w:val="Heading5"/>
        <w:tabs>
          <w:tab w:val="clear" w:pos="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E0BD4">
        <w:rPr>
          <w:rFonts w:asciiTheme="minorHAnsi" w:hAnsiTheme="minorHAnsi" w:cstheme="minorHAnsi"/>
          <w:sz w:val="22"/>
          <w:szCs w:val="22"/>
        </w:rPr>
        <w:t>REVIEW OF MINUTES:</w:t>
      </w:r>
    </w:p>
    <w:p w:rsidR="003F3ED6" w:rsidRPr="00CE0BD4" w:rsidRDefault="003F3ED6" w:rsidP="003F3ED6">
      <w:pPr>
        <w:rPr>
          <w:rFonts w:cstheme="minorHAnsi"/>
        </w:rPr>
      </w:pPr>
    </w:p>
    <w:p w:rsidR="00CE0BD4" w:rsidRPr="00CE0BD4" w:rsidRDefault="00CE0BD4" w:rsidP="00634523">
      <w:pPr>
        <w:pStyle w:val="NormalWeb"/>
        <w:spacing w:before="0" w:beforeAutospacing="0" w:after="75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Planning Commission members voted unanimously to adopt the </w:t>
      </w:r>
      <w:r w:rsidRPr="00CE0BD4">
        <w:rPr>
          <w:rFonts w:asciiTheme="minorHAnsi" w:hAnsiTheme="minorHAnsi" w:cstheme="minorHAnsi"/>
          <w:sz w:val="22"/>
          <w:szCs w:val="22"/>
        </w:rPr>
        <w:t>Tualatin Planning Commission Minutes of November 19, 2020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C546A" w:rsidRPr="00CE0BD4" w:rsidRDefault="002C546A" w:rsidP="002C546A">
      <w:pPr>
        <w:rPr>
          <w:rFonts w:cstheme="minorHAnsi"/>
        </w:rPr>
      </w:pPr>
    </w:p>
    <w:p w:rsidR="003F3ED6" w:rsidRPr="00CE0BD4" w:rsidRDefault="003F3ED6" w:rsidP="002C546A">
      <w:pPr>
        <w:rPr>
          <w:rFonts w:cstheme="minorHAnsi"/>
        </w:rPr>
      </w:pPr>
    </w:p>
    <w:p w:rsidR="003F3ED6" w:rsidRDefault="003F3ED6" w:rsidP="002C546A">
      <w:pPr>
        <w:rPr>
          <w:rFonts w:cstheme="minorHAnsi"/>
        </w:rPr>
      </w:pPr>
    </w:p>
    <w:p w:rsidR="003F3ED6" w:rsidRDefault="003F3ED6" w:rsidP="003F3ED6">
      <w:pPr>
        <w:pStyle w:val="Heading5"/>
        <w:tabs>
          <w:tab w:val="clear" w:pos="0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ACTION ITEMS</w:t>
      </w:r>
    </w:p>
    <w:p w:rsidR="00CE0BD4" w:rsidRDefault="00CE0BD4" w:rsidP="00CE0BD4"/>
    <w:p w:rsidR="00CE0BD4" w:rsidRDefault="00CE0BD4" w:rsidP="00CE0BD4">
      <w:pPr>
        <w:ind w:left="720"/>
      </w:pPr>
      <w:r>
        <w:t>None.</w:t>
      </w:r>
    </w:p>
    <w:p w:rsidR="00CE0BD4" w:rsidRDefault="00CE0BD4" w:rsidP="00CE0BD4">
      <w:pPr>
        <w:ind w:left="720"/>
      </w:pPr>
    </w:p>
    <w:p w:rsidR="00CE0BD4" w:rsidRDefault="00CE0BD4" w:rsidP="00CE0BD4">
      <w:pPr>
        <w:pStyle w:val="Heading5"/>
        <w:tabs>
          <w:tab w:val="clear" w:pos="0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 FROM CITY STAFF</w:t>
      </w:r>
    </w:p>
    <w:p w:rsidR="00CE0BD4" w:rsidRPr="00CE0BD4" w:rsidRDefault="00CE0BD4" w:rsidP="00CE0BD4">
      <w:pPr>
        <w:rPr>
          <w:rFonts w:cstheme="minorHAnsi"/>
        </w:rPr>
      </w:pPr>
    </w:p>
    <w:p w:rsidR="00CE0BD4" w:rsidRPr="00CE0BD4" w:rsidRDefault="00CE0BD4" w:rsidP="00CE0BD4">
      <w:pPr>
        <w:pStyle w:val="NormalWeb"/>
        <w:spacing w:before="0" w:beforeAutospacing="0" w:after="75" w:afterAutospacing="0"/>
        <w:rPr>
          <w:rFonts w:asciiTheme="minorHAnsi" w:hAnsiTheme="minorHAnsi" w:cstheme="minorHAnsi"/>
          <w:b/>
          <w:sz w:val="22"/>
          <w:szCs w:val="22"/>
        </w:rPr>
      </w:pPr>
      <w:r w:rsidRPr="00CE0BD4">
        <w:rPr>
          <w:rFonts w:asciiTheme="minorHAnsi" w:hAnsiTheme="minorHAnsi" w:cstheme="minorHAnsi"/>
          <w:b/>
          <w:sz w:val="22"/>
          <w:szCs w:val="22"/>
        </w:rPr>
        <w:t>Discussion on and Introduction to Tualatin’s Housing Production Strategy.</w:t>
      </w:r>
    </w:p>
    <w:p w:rsidR="00CE0BD4" w:rsidRDefault="00CE0BD4" w:rsidP="00CE0BD4">
      <w:pPr>
        <w:rPr>
          <w:rFonts w:cstheme="minorHAnsi"/>
          <w:b/>
        </w:rPr>
      </w:pPr>
    </w:p>
    <w:p w:rsidR="00CE0BD4" w:rsidRPr="006E4E5B" w:rsidRDefault="00CE0BD4" w:rsidP="00CE0BD4">
      <w:r>
        <w:t xml:space="preserve">Karen Perl Fox, Senior Planner introduced Beth Goodman of ECONorthwest, who has been working as a consultant with Tualatin over the past year, and has done housing studies for other cities in the area for over 15 years. The Oregon DLCD has provided a consultant assistance grant to connect ECONorthwest and Tualatin. Ms. Goodman </w:t>
      </w:r>
      <w:r w:rsidRPr="006E4E5B">
        <w:t>explained her presentation has a lot of data and about Tualatin’s Housing Production Strategy</w:t>
      </w:r>
      <w:r>
        <w:t>.</w:t>
      </w:r>
    </w:p>
    <w:p w:rsidR="00AC3018" w:rsidRDefault="00CE0BD4" w:rsidP="00AC3018">
      <w:pPr>
        <w:rPr>
          <w:rFonts w:cstheme="minorHAnsi"/>
        </w:rPr>
      </w:pPr>
      <w:r>
        <w:rPr>
          <w:rFonts w:cstheme="minorHAnsi"/>
        </w:rPr>
        <w:t xml:space="preserve">Ms. </w:t>
      </w:r>
      <w:r w:rsidR="002C546A">
        <w:rPr>
          <w:rFonts w:cstheme="minorHAnsi"/>
        </w:rPr>
        <w:t>Goodman explained</w:t>
      </w:r>
      <w:r w:rsidR="00FA3B91">
        <w:rPr>
          <w:rFonts w:cstheme="minorHAnsi"/>
        </w:rPr>
        <w:t xml:space="preserve"> how the </w:t>
      </w:r>
      <w:r>
        <w:rPr>
          <w:rFonts w:cstheme="minorHAnsi"/>
        </w:rPr>
        <w:t>Housing Production Strategy</w:t>
      </w:r>
      <w:r w:rsidR="00FA3B91">
        <w:rPr>
          <w:rFonts w:cstheme="minorHAnsi"/>
        </w:rPr>
        <w:t xml:space="preserve"> takes</w:t>
      </w:r>
      <w:r w:rsidR="002C546A">
        <w:rPr>
          <w:rFonts w:cstheme="minorHAnsi"/>
        </w:rPr>
        <w:t xml:space="preserve"> a look at a variety of issues including the following: </w:t>
      </w:r>
      <w:r w:rsidR="002C546A" w:rsidRPr="002C546A">
        <w:rPr>
          <w:rFonts w:cstheme="minorHAnsi"/>
        </w:rPr>
        <w:t xml:space="preserve">Buildable </w:t>
      </w:r>
      <w:r>
        <w:rPr>
          <w:rFonts w:cstheme="minorHAnsi"/>
        </w:rPr>
        <w:t>L</w:t>
      </w:r>
      <w:r w:rsidR="002C546A" w:rsidRPr="002C546A">
        <w:rPr>
          <w:rFonts w:cstheme="minorHAnsi"/>
        </w:rPr>
        <w:t xml:space="preserve">ands </w:t>
      </w:r>
      <w:r>
        <w:rPr>
          <w:rFonts w:cstheme="minorHAnsi"/>
        </w:rPr>
        <w:t>I</w:t>
      </w:r>
      <w:r w:rsidR="002C546A" w:rsidRPr="002C546A">
        <w:rPr>
          <w:rFonts w:cstheme="minorHAnsi"/>
        </w:rPr>
        <w:t>nventory</w:t>
      </w:r>
      <w:r w:rsidR="002C546A">
        <w:rPr>
          <w:rFonts w:cstheme="minorHAnsi"/>
        </w:rPr>
        <w:t xml:space="preserve">, </w:t>
      </w:r>
      <w:r>
        <w:rPr>
          <w:rFonts w:cstheme="minorHAnsi"/>
        </w:rPr>
        <w:t>h</w:t>
      </w:r>
      <w:r w:rsidR="002C546A" w:rsidRPr="002C546A">
        <w:rPr>
          <w:rFonts w:cstheme="minorHAnsi"/>
        </w:rPr>
        <w:t>ousing market</w:t>
      </w:r>
      <w:r w:rsidR="002C546A">
        <w:rPr>
          <w:rFonts w:cstheme="minorHAnsi"/>
        </w:rPr>
        <w:t>,</w:t>
      </w:r>
      <w:r w:rsidR="002C546A" w:rsidRPr="002C546A">
        <w:rPr>
          <w:rFonts w:cstheme="minorHAnsi"/>
        </w:rPr>
        <w:t xml:space="preserve"> </w:t>
      </w:r>
      <w:r>
        <w:rPr>
          <w:rFonts w:cstheme="minorHAnsi"/>
        </w:rPr>
        <w:t>demographics/</w:t>
      </w:r>
      <w:r w:rsidR="002C546A" w:rsidRPr="002C546A">
        <w:rPr>
          <w:rFonts w:cstheme="minorHAnsi"/>
        </w:rPr>
        <w:t>socioeconomic characteristics</w:t>
      </w:r>
      <w:r w:rsidR="002C546A">
        <w:rPr>
          <w:rFonts w:cstheme="minorHAnsi"/>
        </w:rPr>
        <w:t>,</w:t>
      </w:r>
      <w:r w:rsidR="002C546A" w:rsidRPr="002C546A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2C546A" w:rsidRPr="002C546A">
        <w:rPr>
          <w:rFonts w:cstheme="minorHAnsi"/>
        </w:rPr>
        <w:t>ffordability</w:t>
      </w:r>
      <w:r w:rsidR="002C546A">
        <w:rPr>
          <w:rFonts w:cstheme="minorHAnsi"/>
        </w:rPr>
        <w:t>,</w:t>
      </w:r>
      <w:r w:rsidR="00723929">
        <w:rPr>
          <w:rFonts w:cstheme="minorHAnsi"/>
        </w:rPr>
        <w:t xml:space="preserve"> </w:t>
      </w:r>
      <w:r>
        <w:rPr>
          <w:rFonts w:cstheme="minorHAnsi"/>
        </w:rPr>
        <w:t>f</w:t>
      </w:r>
      <w:r w:rsidR="00723929">
        <w:rPr>
          <w:rFonts w:cstheme="minorHAnsi"/>
        </w:rPr>
        <w:t>orecast</w:t>
      </w:r>
      <w:r>
        <w:rPr>
          <w:rFonts w:cstheme="minorHAnsi"/>
        </w:rPr>
        <w:t xml:space="preserve"> for </w:t>
      </w:r>
      <w:r w:rsidR="00723929">
        <w:rPr>
          <w:rFonts w:cstheme="minorHAnsi"/>
        </w:rPr>
        <w:t>new housing</w:t>
      </w:r>
      <w:r w:rsidR="002C546A">
        <w:rPr>
          <w:rFonts w:cstheme="minorHAnsi"/>
        </w:rPr>
        <w:t>, and</w:t>
      </w:r>
      <w:r w:rsidR="002C546A" w:rsidRPr="002C546A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2C546A" w:rsidRPr="002C546A">
        <w:rPr>
          <w:rFonts w:cstheme="minorHAnsi"/>
        </w:rPr>
        <w:t>ssessment of land sufficiency</w:t>
      </w:r>
      <w:r w:rsidR="002C546A">
        <w:rPr>
          <w:rFonts w:cstheme="minorHAnsi"/>
        </w:rPr>
        <w:t xml:space="preserve">. She also explained how they received information from the public from the following:  </w:t>
      </w:r>
      <w:r>
        <w:rPr>
          <w:rFonts w:cstheme="minorHAnsi"/>
        </w:rPr>
        <w:t>15 i</w:t>
      </w:r>
      <w:r w:rsidR="002C546A" w:rsidRPr="002C546A">
        <w:rPr>
          <w:rFonts w:cstheme="minorHAnsi"/>
        </w:rPr>
        <w:t>nterviews</w:t>
      </w:r>
      <w:r w:rsidR="002C546A">
        <w:rPr>
          <w:rFonts w:cstheme="minorHAnsi"/>
        </w:rPr>
        <w:t xml:space="preserve">, </w:t>
      </w:r>
      <w:r>
        <w:rPr>
          <w:rFonts w:cstheme="minorHAnsi"/>
        </w:rPr>
        <w:t>g</w:t>
      </w:r>
      <w:r w:rsidR="002C546A" w:rsidRPr="002C546A">
        <w:rPr>
          <w:rFonts w:cstheme="minorHAnsi"/>
        </w:rPr>
        <w:t>roup stakeholder interview with Tualatin A</w:t>
      </w:r>
      <w:r>
        <w:rPr>
          <w:rFonts w:cstheme="minorHAnsi"/>
        </w:rPr>
        <w:t xml:space="preserve">ging </w:t>
      </w:r>
      <w:r w:rsidR="002C546A" w:rsidRPr="002C546A">
        <w:rPr>
          <w:rFonts w:cstheme="minorHAnsi"/>
        </w:rPr>
        <w:t>Task Force</w:t>
      </w:r>
      <w:r w:rsidR="002C546A">
        <w:rPr>
          <w:rFonts w:cstheme="minorHAnsi"/>
        </w:rPr>
        <w:t xml:space="preserve">, </w:t>
      </w:r>
      <w:r w:rsidR="002C546A" w:rsidRPr="002C546A">
        <w:rPr>
          <w:rFonts w:cstheme="minorHAnsi"/>
        </w:rPr>
        <w:t xml:space="preserve">4 </w:t>
      </w:r>
      <w:r>
        <w:rPr>
          <w:rFonts w:cstheme="minorHAnsi"/>
        </w:rPr>
        <w:t>m</w:t>
      </w:r>
      <w:r w:rsidR="002C546A" w:rsidRPr="002C546A">
        <w:rPr>
          <w:rFonts w:cstheme="minorHAnsi"/>
        </w:rPr>
        <w:t xml:space="preserve">eetings with </w:t>
      </w:r>
      <w:r>
        <w:rPr>
          <w:rFonts w:cstheme="minorHAnsi"/>
        </w:rPr>
        <w:t xml:space="preserve">the </w:t>
      </w:r>
      <w:r w:rsidR="002C546A" w:rsidRPr="002C546A">
        <w:rPr>
          <w:rFonts w:cstheme="minorHAnsi"/>
        </w:rPr>
        <w:t>Technical Advisory Committee</w:t>
      </w:r>
      <w:r w:rsidR="002C546A">
        <w:rPr>
          <w:rFonts w:cstheme="minorHAnsi"/>
        </w:rPr>
        <w:t xml:space="preserve">, </w:t>
      </w:r>
      <w:r w:rsidR="002C546A" w:rsidRPr="002C546A">
        <w:rPr>
          <w:rFonts w:cstheme="minorHAnsi"/>
        </w:rPr>
        <w:t xml:space="preserve">7 </w:t>
      </w:r>
      <w:r>
        <w:rPr>
          <w:rFonts w:cstheme="minorHAnsi"/>
        </w:rPr>
        <w:t>m</w:t>
      </w:r>
      <w:r w:rsidR="002C546A" w:rsidRPr="002C546A">
        <w:rPr>
          <w:rFonts w:cstheme="minorHAnsi"/>
        </w:rPr>
        <w:t>eetings with Community Advisory Committee</w:t>
      </w:r>
      <w:r w:rsidR="002C546A">
        <w:rPr>
          <w:rFonts w:cstheme="minorHAnsi"/>
        </w:rPr>
        <w:t xml:space="preserve">, </w:t>
      </w:r>
      <w:r>
        <w:rPr>
          <w:rFonts w:cstheme="minorHAnsi"/>
        </w:rPr>
        <w:t>a p</w:t>
      </w:r>
      <w:r w:rsidR="002C546A" w:rsidRPr="002C546A">
        <w:rPr>
          <w:rFonts w:cstheme="minorHAnsi"/>
        </w:rPr>
        <w:t>op-up event and online survey</w:t>
      </w:r>
      <w:r w:rsidR="002C546A">
        <w:rPr>
          <w:rFonts w:cstheme="minorHAnsi"/>
        </w:rPr>
        <w:t>,</w:t>
      </w:r>
      <w:r>
        <w:rPr>
          <w:rFonts w:cstheme="minorHAnsi"/>
        </w:rPr>
        <w:t xml:space="preserve"> 2 </w:t>
      </w:r>
      <w:r w:rsidR="002C546A" w:rsidRPr="002C546A">
        <w:rPr>
          <w:rFonts w:cstheme="minorHAnsi"/>
        </w:rPr>
        <w:t xml:space="preserve">Severely Rent Burdened </w:t>
      </w:r>
      <w:r>
        <w:rPr>
          <w:rFonts w:cstheme="minorHAnsi"/>
        </w:rPr>
        <w:t>public forums (</w:t>
      </w:r>
      <w:r w:rsidR="002C546A" w:rsidRPr="002C546A">
        <w:rPr>
          <w:rFonts w:cstheme="minorHAnsi"/>
        </w:rPr>
        <w:t>Under One Roof Luncheon (2019)</w:t>
      </w:r>
      <w:r w:rsidR="002C546A">
        <w:rPr>
          <w:rFonts w:cstheme="minorHAnsi"/>
        </w:rPr>
        <w:t xml:space="preserve">, </w:t>
      </w:r>
      <w:r>
        <w:rPr>
          <w:rFonts w:cstheme="minorHAnsi"/>
        </w:rPr>
        <w:t>and Our Home, Our Health Event (2020</w:t>
      </w:r>
      <w:r w:rsidR="002C546A" w:rsidRPr="002C546A">
        <w:rPr>
          <w:rFonts w:cstheme="minorHAnsi"/>
        </w:rPr>
        <w:t>)</w:t>
      </w:r>
      <w:r>
        <w:rPr>
          <w:rFonts w:cstheme="minorHAnsi"/>
        </w:rPr>
        <w:t xml:space="preserve">). Ms. </w:t>
      </w:r>
      <w:r w:rsidR="00FA3B91">
        <w:rPr>
          <w:rFonts w:cstheme="minorHAnsi"/>
        </w:rPr>
        <w:t>G</w:t>
      </w:r>
      <w:r w:rsidR="002C546A">
        <w:rPr>
          <w:rFonts w:cstheme="minorHAnsi"/>
        </w:rPr>
        <w:t xml:space="preserve">oodman asked if </w:t>
      </w:r>
      <w:r>
        <w:rPr>
          <w:rFonts w:cstheme="minorHAnsi"/>
        </w:rPr>
        <w:t xml:space="preserve">Ms. Perl </w:t>
      </w:r>
      <w:r w:rsidR="002C546A">
        <w:rPr>
          <w:rFonts w:cstheme="minorHAnsi"/>
        </w:rPr>
        <w:t xml:space="preserve">Fox had anything she wanted to add. </w:t>
      </w:r>
      <w:r>
        <w:rPr>
          <w:rFonts w:cstheme="minorHAnsi"/>
        </w:rPr>
        <w:t xml:space="preserve">Ms. Perl </w:t>
      </w:r>
      <w:r w:rsidR="002C546A">
        <w:rPr>
          <w:rFonts w:cstheme="minorHAnsi"/>
        </w:rPr>
        <w:t xml:space="preserve">Fox mentioned Tualatin has a head-start </w:t>
      </w:r>
      <w:r>
        <w:rPr>
          <w:rFonts w:cstheme="minorHAnsi"/>
        </w:rPr>
        <w:t xml:space="preserve">relative to other cities by starting development of its Housing Production Strategy at this time. Ms. </w:t>
      </w:r>
      <w:r w:rsidR="00AC3018">
        <w:rPr>
          <w:rFonts w:cstheme="minorHAnsi"/>
        </w:rPr>
        <w:t xml:space="preserve">Goodman opened up the floor for questions before moving onto the next slides. </w:t>
      </w:r>
    </w:p>
    <w:p w:rsidR="00AC3018" w:rsidRDefault="00916CFF" w:rsidP="00AC3018">
      <w:pPr>
        <w:rPr>
          <w:rFonts w:cstheme="minorHAnsi"/>
        </w:rPr>
      </w:pPr>
      <w:r>
        <w:rPr>
          <w:rFonts w:cstheme="minorHAnsi"/>
        </w:rPr>
        <w:t xml:space="preserve">Chair </w:t>
      </w:r>
      <w:r w:rsidR="00AC3018">
        <w:rPr>
          <w:rFonts w:cstheme="minorHAnsi"/>
        </w:rPr>
        <w:t>Beers had a question o</w:t>
      </w:r>
      <w:r>
        <w:rPr>
          <w:rFonts w:cstheme="minorHAnsi"/>
        </w:rPr>
        <w:t>n identifying housing producers</w:t>
      </w:r>
      <w:r w:rsidR="00AC3018">
        <w:rPr>
          <w:rFonts w:cstheme="minorHAnsi"/>
        </w:rPr>
        <w:t>/service providers and understanding what</w:t>
      </w:r>
      <w:r>
        <w:rPr>
          <w:rFonts w:cstheme="minorHAnsi"/>
        </w:rPr>
        <w:t xml:space="preserve"> a</w:t>
      </w:r>
      <w:r w:rsidR="00AC3018">
        <w:rPr>
          <w:rFonts w:cstheme="minorHAnsi"/>
        </w:rPr>
        <w:t xml:space="preserve"> service providers is. </w:t>
      </w:r>
      <w:r>
        <w:rPr>
          <w:rFonts w:cstheme="minorHAnsi"/>
        </w:rPr>
        <w:t xml:space="preserve">Ms. </w:t>
      </w:r>
      <w:r w:rsidR="00AC3018">
        <w:rPr>
          <w:rFonts w:cstheme="minorHAnsi"/>
        </w:rPr>
        <w:t>Goodman</w:t>
      </w:r>
      <w:r>
        <w:rPr>
          <w:rFonts w:cstheme="minorHAnsi"/>
        </w:rPr>
        <w:t xml:space="preserve"> answered that a</w:t>
      </w:r>
      <w:r w:rsidR="00AC3018">
        <w:rPr>
          <w:rFonts w:cstheme="minorHAnsi"/>
        </w:rPr>
        <w:t xml:space="preserve"> service provider might be </w:t>
      </w:r>
      <w:r>
        <w:rPr>
          <w:rFonts w:cstheme="minorHAnsi"/>
        </w:rPr>
        <w:t xml:space="preserve">for example </w:t>
      </w:r>
      <w:r w:rsidR="00AC3018">
        <w:rPr>
          <w:rFonts w:cstheme="minorHAnsi"/>
        </w:rPr>
        <w:t xml:space="preserve">a non-profit organization in working with people with disabilities </w:t>
      </w:r>
      <w:r>
        <w:rPr>
          <w:rFonts w:cstheme="minorHAnsi"/>
        </w:rPr>
        <w:t xml:space="preserve">who have a more in-depth understanding of their </w:t>
      </w:r>
      <w:r w:rsidR="00AC3018">
        <w:rPr>
          <w:rFonts w:cstheme="minorHAnsi"/>
        </w:rPr>
        <w:t>housing needs.  She mentioned her colleagues have don</w:t>
      </w:r>
      <w:r>
        <w:rPr>
          <w:rFonts w:cstheme="minorHAnsi"/>
        </w:rPr>
        <w:t xml:space="preserve">e a fair amount of work in the region, including with Tigard, </w:t>
      </w:r>
      <w:r w:rsidR="00AC3018">
        <w:rPr>
          <w:rFonts w:cstheme="minorHAnsi"/>
        </w:rPr>
        <w:t>and have a few ideas of people they would like to talk with and get input.</w:t>
      </w:r>
      <w:r w:rsidR="006A3A8F">
        <w:rPr>
          <w:rFonts w:cstheme="minorHAnsi"/>
        </w:rPr>
        <w:t xml:space="preserve"> </w:t>
      </w:r>
      <w:r>
        <w:rPr>
          <w:rFonts w:cstheme="minorHAnsi"/>
        </w:rPr>
        <w:t xml:space="preserve">Steve </w:t>
      </w:r>
      <w:r w:rsidR="00AC3018">
        <w:rPr>
          <w:rFonts w:cstheme="minorHAnsi"/>
        </w:rPr>
        <w:t>Koper</w:t>
      </w:r>
      <w:r>
        <w:rPr>
          <w:rFonts w:cstheme="minorHAnsi"/>
        </w:rPr>
        <w:t>, Assistant Community Development Director</w:t>
      </w:r>
      <w:r w:rsidR="00AC3018">
        <w:rPr>
          <w:rFonts w:cstheme="minorHAnsi"/>
        </w:rPr>
        <w:t xml:space="preserve"> added in that one of two housing developers were a part of the </w:t>
      </w:r>
      <w:r>
        <w:rPr>
          <w:rFonts w:cstheme="minorHAnsi"/>
        </w:rPr>
        <w:t>Tualatin|</w:t>
      </w:r>
      <w:r w:rsidR="00AC3018">
        <w:rPr>
          <w:rFonts w:cstheme="minorHAnsi"/>
        </w:rPr>
        <w:t xml:space="preserve">2040 vison planning on their perspectives on middle income housing. </w:t>
      </w:r>
      <w:r w:rsidR="006A3A8F">
        <w:rPr>
          <w:rFonts w:cstheme="minorHAnsi"/>
        </w:rPr>
        <w:t xml:space="preserve"> </w:t>
      </w:r>
      <w:r>
        <w:rPr>
          <w:rFonts w:cstheme="minorHAnsi"/>
        </w:rPr>
        <w:t>Commissioner</w:t>
      </w:r>
      <w:r w:rsidR="00AC3018">
        <w:rPr>
          <w:rFonts w:cstheme="minorHAnsi"/>
        </w:rPr>
        <w:t xml:space="preserve"> Thompson asked if there was a certain timing that needed to have this plan completed.</w:t>
      </w:r>
      <w:r w:rsidR="006A3A8F">
        <w:rPr>
          <w:rFonts w:cstheme="minorHAnsi"/>
        </w:rPr>
        <w:t xml:space="preserve"> </w:t>
      </w:r>
      <w:r>
        <w:rPr>
          <w:rFonts w:cstheme="minorHAnsi"/>
        </w:rPr>
        <w:t xml:space="preserve">Ms. </w:t>
      </w:r>
      <w:r w:rsidR="00AC3018">
        <w:rPr>
          <w:rFonts w:cstheme="minorHAnsi"/>
        </w:rPr>
        <w:t>Goodman answered that Tual</w:t>
      </w:r>
      <w:r w:rsidR="00216D16">
        <w:rPr>
          <w:rFonts w:cstheme="minorHAnsi"/>
        </w:rPr>
        <w:t xml:space="preserve">atin is a part of a test case </w:t>
      </w:r>
      <w:r>
        <w:rPr>
          <w:rFonts w:cstheme="minorHAnsi"/>
        </w:rPr>
        <w:t>of three cities for the Housing Production Strategy and that a new Housing Needs Analysis will need to be done every 6 years, and a Housing Production Strategy will need to be completed 1 year after that.</w:t>
      </w:r>
      <w:r w:rsidR="00AC3018">
        <w:rPr>
          <w:rFonts w:cstheme="minorHAnsi"/>
        </w:rPr>
        <w:t xml:space="preserve">. </w:t>
      </w:r>
    </w:p>
    <w:p w:rsidR="002C546A" w:rsidRDefault="00916CFF" w:rsidP="00915F7C">
      <w:pPr>
        <w:rPr>
          <w:rFonts w:cstheme="minorHAnsi"/>
        </w:rPr>
      </w:pPr>
      <w:r>
        <w:rPr>
          <w:rFonts w:cstheme="minorHAnsi"/>
        </w:rPr>
        <w:t xml:space="preserve">Ms. </w:t>
      </w:r>
      <w:r w:rsidR="002C546A">
        <w:rPr>
          <w:rFonts w:cstheme="minorHAnsi"/>
        </w:rPr>
        <w:t xml:space="preserve">Goodman explained </w:t>
      </w:r>
      <w:r w:rsidR="00AC3018">
        <w:rPr>
          <w:rFonts w:cstheme="minorHAnsi"/>
        </w:rPr>
        <w:t>the</w:t>
      </w:r>
      <w:r w:rsidR="002C546A">
        <w:rPr>
          <w:rFonts w:cstheme="minorHAnsi"/>
        </w:rPr>
        <w:t xml:space="preserve"> upcoming stakeholder engagement</w:t>
      </w:r>
      <w:r>
        <w:rPr>
          <w:rFonts w:cstheme="minorHAnsi"/>
        </w:rPr>
        <w:t xml:space="preserve"> which will include: </w:t>
      </w:r>
      <w:r w:rsidR="002C546A" w:rsidRPr="00915F7C">
        <w:rPr>
          <w:rFonts w:cstheme="minorHAnsi"/>
        </w:rPr>
        <w:t xml:space="preserve">6 interviews with housing producers and service providers focusing on key housing </w:t>
      </w:r>
      <w:r w:rsidR="00915F7C" w:rsidRPr="00915F7C">
        <w:rPr>
          <w:rFonts w:cstheme="minorHAnsi"/>
        </w:rPr>
        <w:t>needs,</w:t>
      </w:r>
      <w:r w:rsidR="00915F7C">
        <w:rPr>
          <w:rFonts w:cstheme="minorHAnsi"/>
        </w:rPr>
        <w:t xml:space="preserve"> and a</w:t>
      </w:r>
      <w:r w:rsidR="002C546A" w:rsidRPr="00915F7C">
        <w:rPr>
          <w:rFonts w:cstheme="minorHAnsi"/>
        </w:rPr>
        <w:t>dditional discussions with stakeholders if needed</w:t>
      </w:r>
      <w:r w:rsidR="00915F7C">
        <w:rPr>
          <w:rFonts w:cstheme="minorHAnsi"/>
        </w:rPr>
        <w:t xml:space="preserve">. She went thru data </w:t>
      </w:r>
      <w:r>
        <w:rPr>
          <w:rFonts w:cstheme="minorHAnsi"/>
        </w:rPr>
        <w:t xml:space="preserve">highlighting how different groups of people in the city have varying degrees of cost burden and ability to afford housing. Ms. Goodman </w:t>
      </w:r>
      <w:r w:rsidR="00915F7C">
        <w:rPr>
          <w:rFonts w:cstheme="minorHAnsi"/>
        </w:rPr>
        <w:t xml:space="preserve">also provided data </w:t>
      </w:r>
      <w:r>
        <w:rPr>
          <w:rFonts w:cstheme="minorHAnsi"/>
        </w:rPr>
        <w:t xml:space="preserve">showing </w:t>
      </w:r>
      <w:r w:rsidR="00915F7C">
        <w:rPr>
          <w:rFonts w:cstheme="minorHAnsi"/>
        </w:rPr>
        <w:t xml:space="preserve">income levels, and ages of </w:t>
      </w:r>
      <w:r>
        <w:rPr>
          <w:rFonts w:cstheme="minorHAnsi"/>
        </w:rPr>
        <w:t>Tualatin residents</w:t>
      </w:r>
      <w:r w:rsidR="00915F7C">
        <w:rPr>
          <w:rFonts w:cstheme="minorHAnsi"/>
        </w:rPr>
        <w:t xml:space="preserve">. </w:t>
      </w:r>
    </w:p>
    <w:p w:rsidR="00E65364" w:rsidRDefault="00916CFF" w:rsidP="00916CFF">
      <w:pPr>
        <w:rPr>
          <w:rFonts w:cstheme="minorHAnsi"/>
        </w:rPr>
      </w:pPr>
      <w:r>
        <w:rPr>
          <w:rFonts w:cstheme="minorHAnsi"/>
        </w:rPr>
        <w:t xml:space="preserve">Ms. </w:t>
      </w:r>
      <w:r w:rsidR="00915F7C">
        <w:rPr>
          <w:rFonts w:cstheme="minorHAnsi"/>
        </w:rPr>
        <w:t xml:space="preserve">Goodman </w:t>
      </w:r>
      <w:r>
        <w:rPr>
          <w:rFonts w:cstheme="minorHAnsi"/>
        </w:rPr>
        <w:t xml:space="preserve">presented </w:t>
      </w:r>
      <w:r w:rsidR="0039717A">
        <w:rPr>
          <w:rFonts w:cstheme="minorHAnsi"/>
        </w:rPr>
        <w:t>the</w:t>
      </w:r>
      <w:r w:rsidR="00915F7C">
        <w:rPr>
          <w:rFonts w:cstheme="minorHAnsi"/>
        </w:rPr>
        <w:t xml:space="preserve"> data explaining </w:t>
      </w:r>
      <w:r w:rsidR="0099269E">
        <w:rPr>
          <w:rFonts w:cstheme="minorHAnsi"/>
        </w:rPr>
        <w:t xml:space="preserve">housing </w:t>
      </w:r>
      <w:r>
        <w:rPr>
          <w:rFonts w:cstheme="minorHAnsi"/>
        </w:rPr>
        <w:t xml:space="preserve">burden can </w:t>
      </w:r>
      <w:r w:rsidR="0099269E">
        <w:rPr>
          <w:rFonts w:cstheme="minorHAnsi"/>
        </w:rPr>
        <w:t xml:space="preserve">differ by racial or ethnic groups </w:t>
      </w:r>
      <w:r>
        <w:rPr>
          <w:rFonts w:cstheme="minorHAnsi"/>
        </w:rPr>
        <w:t>as well as by disability</w:t>
      </w:r>
      <w:r w:rsidR="0099269E">
        <w:rPr>
          <w:rFonts w:cstheme="minorHAnsi"/>
        </w:rPr>
        <w:t>. She s</w:t>
      </w:r>
      <w:r>
        <w:rPr>
          <w:rFonts w:cstheme="minorHAnsi"/>
        </w:rPr>
        <w:t>t</w:t>
      </w:r>
      <w:r w:rsidR="0099269E">
        <w:rPr>
          <w:rFonts w:cstheme="minorHAnsi"/>
        </w:rPr>
        <w:t xml:space="preserve">ated </w:t>
      </w:r>
      <w:r w:rsidR="0039717A">
        <w:rPr>
          <w:rFonts w:cstheme="minorHAnsi"/>
        </w:rPr>
        <w:t xml:space="preserve">a </w:t>
      </w:r>
      <w:r w:rsidR="0099269E">
        <w:rPr>
          <w:rFonts w:cstheme="minorHAnsi"/>
        </w:rPr>
        <w:t xml:space="preserve">big take away is that 62% of </w:t>
      </w:r>
      <w:r>
        <w:rPr>
          <w:rFonts w:cstheme="minorHAnsi"/>
        </w:rPr>
        <w:t xml:space="preserve">people in </w:t>
      </w:r>
      <w:r w:rsidR="0099269E">
        <w:rPr>
          <w:rFonts w:cstheme="minorHAnsi"/>
        </w:rPr>
        <w:t>the Portland Region are rent burdened</w:t>
      </w:r>
      <w:r>
        <w:rPr>
          <w:rFonts w:cstheme="minorHAnsi"/>
        </w:rPr>
        <w:t xml:space="preserve">. She discussed </w:t>
      </w:r>
      <w:r w:rsidR="00E65364">
        <w:rPr>
          <w:rFonts w:cstheme="minorHAnsi"/>
        </w:rPr>
        <w:t xml:space="preserve">people Age 65 and </w:t>
      </w:r>
      <w:r>
        <w:rPr>
          <w:rFonts w:cstheme="minorHAnsi"/>
        </w:rPr>
        <w:t>o</w:t>
      </w:r>
      <w:r w:rsidR="00E65364">
        <w:rPr>
          <w:rFonts w:cstheme="minorHAnsi"/>
        </w:rPr>
        <w:t xml:space="preserve">lder and their ability to pay for housing. </w:t>
      </w:r>
      <w:r>
        <w:rPr>
          <w:rFonts w:cstheme="minorHAnsi"/>
        </w:rPr>
        <w:t xml:space="preserve">Ms. Goodman </w:t>
      </w:r>
      <w:r w:rsidR="00E65364">
        <w:rPr>
          <w:rFonts w:cstheme="minorHAnsi"/>
        </w:rPr>
        <w:lastRenderedPageBreak/>
        <w:t>explained that seniors have a variety of factors to think about when comes to housing including physically accessible housing, a</w:t>
      </w:r>
      <w:r w:rsidR="00E65364" w:rsidRPr="00E65364">
        <w:rPr>
          <w:rFonts w:cstheme="minorHAnsi"/>
        </w:rPr>
        <w:t>ccess to affordable unit</w:t>
      </w:r>
      <w:r w:rsidR="00E65364">
        <w:rPr>
          <w:rFonts w:cstheme="minorHAnsi"/>
        </w:rPr>
        <w:t>, a</w:t>
      </w:r>
      <w:r w:rsidR="00E65364" w:rsidRPr="00E65364">
        <w:rPr>
          <w:rFonts w:cstheme="minorHAnsi"/>
        </w:rPr>
        <w:t>ccess to housing with needed services</w:t>
      </w:r>
      <w:r w:rsidR="00E65364">
        <w:rPr>
          <w:rFonts w:cstheme="minorHAnsi"/>
        </w:rPr>
        <w:t xml:space="preserve"> and a</w:t>
      </w:r>
      <w:r w:rsidR="00E65364" w:rsidRPr="00E65364">
        <w:rPr>
          <w:rFonts w:cstheme="minorHAnsi"/>
        </w:rPr>
        <w:t>ccess to</w:t>
      </w:r>
      <w:r>
        <w:rPr>
          <w:rFonts w:cstheme="minorHAnsi"/>
        </w:rPr>
        <w:t xml:space="preserve"> housing without discrimination</w:t>
      </w:r>
      <w:r w:rsidR="003165BD">
        <w:rPr>
          <w:rFonts w:cstheme="minorHAnsi"/>
        </w:rPr>
        <w:t xml:space="preserve">. </w:t>
      </w:r>
    </w:p>
    <w:p w:rsidR="002C1B09" w:rsidRDefault="00916CFF" w:rsidP="002C1B09">
      <w:pPr>
        <w:rPr>
          <w:rFonts w:cstheme="minorHAnsi"/>
        </w:rPr>
      </w:pPr>
      <w:r>
        <w:rPr>
          <w:rFonts w:cstheme="minorHAnsi"/>
        </w:rPr>
        <w:t xml:space="preserve">Vice Chair St. </w:t>
      </w:r>
      <w:r w:rsidR="002C1B09">
        <w:rPr>
          <w:rFonts w:cstheme="minorHAnsi"/>
        </w:rPr>
        <w:t>C</w:t>
      </w:r>
      <w:r>
        <w:rPr>
          <w:rFonts w:cstheme="minorHAnsi"/>
        </w:rPr>
        <w:t xml:space="preserve">lair asked to clarify </w:t>
      </w:r>
      <w:r w:rsidR="002C1B09">
        <w:rPr>
          <w:rFonts w:cstheme="minorHAnsi"/>
        </w:rPr>
        <w:t xml:space="preserve">what physically accessible housing means. </w:t>
      </w:r>
      <w:r>
        <w:rPr>
          <w:rFonts w:cstheme="minorHAnsi"/>
        </w:rPr>
        <w:t>Ms. G</w:t>
      </w:r>
      <w:r w:rsidR="002C1B09">
        <w:rPr>
          <w:rFonts w:cstheme="minorHAnsi"/>
        </w:rPr>
        <w:t xml:space="preserve">oodman </w:t>
      </w:r>
      <w:r>
        <w:rPr>
          <w:rFonts w:cstheme="minorHAnsi"/>
        </w:rPr>
        <w:t xml:space="preserve">responded that </w:t>
      </w:r>
      <w:r w:rsidR="002C1B09">
        <w:rPr>
          <w:rFonts w:cstheme="minorHAnsi"/>
        </w:rPr>
        <w:t>physically</w:t>
      </w:r>
      <w:r>
        <w:rPr>
          <w:rFonts w:cstheme="minorHAnsi"/>
        </w:rPr>
        <w:t xml:space="preserve"> accessible housing might </w:t>
      </w:r>
      <w:r w:rsidR="002C1B09">
        <w:rPr>
          <w:rFonts w:cstheme="minorHAnsi"/>
        </w:rPr>
        <w:t>include mo</w:t>
      </w:r>
      <w:r>
        <w:rPr>
          <w:rFonts w:cstheme="minorHAnsi"/>
        </w:rPr>
        <w:t xml:space="preserve">difications of a home such as: </w:t>
      </w:r>
      <w:r w:rsidR="002C1B09">
        <w:rPr>
          <w:rFonts w:cstheme="minorHAnsi"/>
        </w:rPr>
        <w:t>ramps, doors wider, bathroom space, location and access to transit</w:t>
      </w:r>
      <w:r>
        <w:rPr>
          <w:rFonts w:cstheme="minorHAnsi"/>
        </w:rPr>
        <w:t>,</w:t>
      </w:r>
      <w:r w:rsidR="002C1B09">
        <w:rPr>
          <w:rFonts w:cstheme="minorHAnsi"/>
        </w:rPr>
        <w:t xml:space="preserve"> etc. </w:t>
      </w:r>
    </w:p>
    <w:p w:rsidR="002C1B09" w:rsidRPr="0035442D" w:rsidRDefault="00916CFF" w:rsidP="0035442D">
      <w:pPr>
        <w:rPr>
          <w:rFonts w:cstheme="minorHAnsi"/>
        </w:rPr>
      </w:pPr>
      <w:r>
        <w:rPr>
          <w:rFonts w:cstheme="minorHAnsi"/>
        </w:rPr>
        <w:t xml:space="preserve">Ms. </w:t>
      </w:r>
      <w:r w:rsidR="003165BD">
        <w:rPr>
          <w:rFonts w:cstheme="minorHAnsi"/>
        </w:rPr>
        <w:t xml:space="preserve">Goodman </w:t>
      </w:r>
      <w:r w:rsidR="00321009">
        <w:rPr>
          <w:rFonts w:cstheme="minorHAnsi"/>
        </w:rPr>
        <w:t xml:space="preserve">stated that that another group of people to consider is those experiencing </w:t>
      </w:r>
      <w:proofErr w:type="spellStart"/>
      <w:r w:rsidR="00321009">
        <w:rPr>
          <w:rFonts w:cstheme="minorHAnsi"/>
        </w:rPr>
        <w:t>houselessness</w:t>
      </w:r>
      <w:proofErr w:type="spellEnd"/>
      <w:r w:rsidR="00321009">
        <w:rPr>
          <w:rFonts w:cstheme="minorHAnsi"/>
        </w:rPr>
        <w:t xml:space="preserve">. </w:t>
      </w:r>
      <w:r w:rsidR="0035442D">
        <w:rPr>
          <w:rFonts w:cstheme="minorHAnsi"/>
        </w:rPr>
        <w:t>She stated the data correlated with this issue and the unique housing needs for this group include, e</w:t>
      </w:r>
      <w:r w:rsidR="002C1B09" w:rsidRPr="0035442D">
        <w:rPr>
          <w:rFonts w:cstheme="minorHAnsi"/>
        </w:rPr>
        <w:t>mergency assistance, including rent support</w:t>
      </w:r>
      <w:r w:rsidR="0035442D">
        <w:rPr>
          <w:rFonts w:cstheme="minorHAnsi"/>
        </w:rPr>
        <w:t>, p</w:t>
      </w:r>
      <w:r w:rsidR="002C1B09" w:rsidRPr="0035442D">
        <w:rPr>
          <w:rFonts w:cstheme="minorHAnsi"/>
        </w:rPr>
        <w:t>ermanent supportive housing with services</w:t>
      </w:r>
      <w:r w:rsidR="0035442D">
        <w:rPr>
          <w:rFonts w:cstheme="minorHAnsi"/>
        </w:rPr>
        <w:t xml:space="preserve"> and access to an affordable unit.</w:t>
      </w:r>
    </w:p>
    <w:p w:rsidR="00CD7667" w:rsidRDefault="00321009" w:rsidP="00CD7667">
      <w:pPr>
        <w:rPr>
          <w:rFonts w:cstheme="minorHAnsi"/>
        </w:rPr>
      </w:pPr>
      <w:r>
        <w:rPr>
          <w:rFonts w:cstheme="minorHAnsi"/>
        </w:rPr>
        <w:t xml:space="preserve">Ms. </w:t>
      </w:r>
      <w:r w:rsidR="00CD7667">
        <w:rPr>
          <w:rFonts w:cstheme="minorHAnsi"/>
        </w:rPr>
        <w:t xml:space="preserve">Goodman explained before getting into the </w:t>
      </w:r>
      <w:r>
        <w:rPr>
          <w:rFonts w:cstheme="minorHAnsi"/>
        </w:rPr>
        <w:t xml:space="preserve">specific strategies, it would be useful to </w:t>
      </w:r>
      <w:r w:rsidR="00CD7667">
        <w:rPr>
          <w:rFonts w:cstheme="minorHAnsi"/>
        </w:rPr>
        <w:t xml:space="preserve">look at the factors that influence </w:t>
      </w:r>
      <w:r>
        <w:rPr>
          <w:rFonts w:cstheme="minorHAnsi"/>
        </w:rPr>
        <w:t>h</w:t>
      </w:r>
      <w:r w:rsidR="00CD7667">
        <w:rPr>
          <w:rFonts w:cstheme="minorHAnsi"/>
        </w:rPr>
        <w:t xml:space="preserve">ousing </w:t>
      </w:r>
      <w:r>
        <w:rPr>
          <w:rFonts w:cstheme="minorHAnsi"/>
        </w:rPr>
        <w:t>d</w:t>
      </w:r>
      <w:r w:rsidR="00CD7667">
        <w:rPr>
          <w:rFonts w:cstheme="minorHAnsi"/>
        </w:rPr>
        <w:t>evelopment. She mentioned that Tualatin can directly influence public policy, land, and infrast</w:t>
      </w:r>
      <w:r w:rsidR="006C22C2">
        <w:rPr>
          <w:rFonts w:cstheme="minorHAnsi"/>
        </w:rPr>
        <w:t>ructure by looking at polic</w:t>
      </w:r>
      <w:r>
        <w:rPr>
          <w:rFonts w:cstheme="minorHAnsi"/>
        </w:rPr>
        <w:t>ies and the Development Code</w:t>
      </w:r>
      <w:r w:rsidR="006C22C2">
        <w:rPr>
          <w:rFonts w:cstheme="minorHAnsi"/>
        </w:rPr>
        <w:t xml:space="preserve">. </w:t>
      </w:r>
    </w:p>
    <w:p w:rsidR="00E644E0" w:rsidRDefault="00321009" w:rsidP="00E65364">
      <w:pPr>
        <w:rPr>
          <w:rFonts w:cstheme="minorHAnsi"/>
        </w:rPr>
      </w:pPr>
      <w:r>
        <w:rPr>
          <w:rFonts w:cstheme="minorHAnsi"/>
        </w:rPr>
        <w:t>The Commissioners present discussed whether re</w:t>
      </w:r>
      <w:r w:rsidR="001F24F3">
        <w:rPr>
          <w:rFonts w:cstheme="minorHAnsi"/>
        </w:rPr>
        <w:t>zoning would help all categories for affordable housing,</w:t>
      </w:r>
      <w:r>
        <w:rPr>
          <w:rFonts w:cstheme="minorHAnsi"/>
        </w:rPr>
        <w:t xml:space="preserve"> and what that would look like.</w:t>
      </w:r>
      <w:r w:rsidR="001F24F3">
        <w:rPr>
          <w:rFonts w:cstheme="minorHAnsi"/>
        </w:rPr>
        <w:t xml:space="preserve"> </w:t>
      </w:r>
      <w:r>
        <w:rPr>
          <w:rFonts w:cstheme="minorHAnsi"/>
        </w:rPr>
        <w:t xml:space="preserve">The discussion also included </w:t>
      </w:r>
      <w:r w:rsidR="008E6318">
        <w:rPr>
          <w:rFonts w:cstheme="minorHAnsi"/>
        </w:rPr>
        <w:t xml:space="preserve">what they could possibly do for seniors and </w:t>
      </w:r>
      <w:r w:rsidR="001F24F3">
        <w:rPr>
          <w:rFonts w:cstheme="minorHAnsi"/>
        </w:rPr>
        <w:t>involving</w:t>
      </w:r>
      <w:r w:rsidR="008E6318">
        <w:rPr>
          <w:rFonts w:cstheme="minorHAnsi"/>
        </w:rPr>
        <w:t xml:space="preserve"> RV</w:t>
      </w:r>
      <w:r>
        <w:rPr>
          <w:rFonts w:cstheme="minorHAnsi"/>
        </w:rPr>
        <w:t xml:space="preserve">s and </w:t>
      </w:r>
      <w:r w:rsidR="008E6318">
        <w:rPr>
          <w:rFonts w:cstheme="minorHAnsi"/>
        </w:rPr>
        <w:t xml:space="preserve">manufactured homes.  </w:t>
      </w:r>
      <w:r>
        <w:rPr>
          <w:rFonts w:cstheme="minorHAnsi"/>
        </w:rPr>
        <w:t xml:space="preserve">Ms. </w:t>
      </w:r>
      <w:r w:rsidR="00E644E0">
        <w:rPr>
          <w:rFonts w:cstheme="minorHAnsi"/>
        </w:rPr>
        <w:t>Goodman asked the group members to do a</w:t>
      </w:r>
      <w:r>
        <w:rPr>
          <w:rFonts w:cstheme="minorHAnsi"/>
        </w:rPr>
        <w:t xml:space="preserve"> “round robin” </w:t>
      </w:r>
      <w:r w:rsidR="00E644E0">
        <w:rPr>
          <w:rFonts w:cstheme="minorHAnsi"/>
        </w:rPr>
        <w:t xml:space="preserve">of each of their concerns they had after hearing the presentation and what they are interested in knowing more about to help with affordable housing in Tualatin.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Commissioner </w:t>
      </w:r>
      <w:proofErr w:type="spellStart"/>
      <w:r w:rsidR="00E644E0">
        <w:rPr>
          <w:rFonts w:cstheme="minorHAnsi"/>
        </w:rPr>
        <w:t>Alpin</w:t>
      </w:r>
      <w:proofErr w:type="spellEnd"/>
      <w:r w:rsidR="00E644E0">
        <w:rPr>
          <w:rFonts w:cstheme="minorHAnsi"/>
        </w:rPr>
        <w:t xml:space="preserve"> wanted to know how much land is available to rezone</w:t>
      </w:r>
      <w:r w:rsidR="006A3A8F">
        <w:rPr>
          <w:rFonts w:cstheme="minorHAnsi"/>
        </w:rPr>
        <w:t xml:space="preserve"> and stated that Tualatin is a bedroom community and not </w:t>
      </w:r>
      <w:r>
        <w:rPr>
          <w:rFonts w:cstheme="minorHAnsi"/>
        </w:rPr>
        <w:t xml:space="preserve">much other than single family homes. Ms. </w:t>
      </w:r>
      <w:r w:rsidR="006A3A8F">
        <w:rPr>
          <w:rFonts w:cstheme="minorHAnsi"/>
        </w:rPr>
        <w:t xml:space="preserve">Goodman answered there are opportunities in commercial zoning as of now and could intergrade. </w:t>
      </w:r>
      <w:r>
        <w:rPr>
          <w:rFonts w:cstheme="minorHAnsi"/>
        </w:rPr>
        <w:t xml:space="preserve">Mr. </w:t>
      </w:r>
      <w:r w:rsidR="006A3A8F">
        <w:rPr>
          <w:rFonts w:cstheme="minorHAnsi"/>
        </w:rPr>
        <w:t xml:space="preserve">Koper added in that Tualatin does have some of these vertical housing opportunities </w:t>
      </w:r>
      <w:r>
        <w:rPr>
          <w:rFonts w:cstheme="minorHAnsi"/>
        </w:rPr>
        <w:t xml:space="preserve">in the Bridgeport Village area </w:t>
      </w:r>
      <w:r w:rsidR="006A3A8F">
        <w:rPr>
          <w:rFonts w:cstheme="minorHAnsi"/>
        </w:rPr>
        <w:t xml:space="preserve">now.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Vice Chair St. Clair said her concerns were about </w:t>
      </w:r>
      <w:r w:rsidR="006A3A8F">
        <w:rPr>
          <w:rFonts w:cstheme="minorHAnsi"/>
        </w:rPr>
        <w:t xml:space="preserve">the homeless and </w:t>
      </w:r>
      <w:r>
        <w:rPr>
          <w:rFonts w:cstheme="minorHAnsi"/>
        </w:rPr>
        <w:t xml:space="preserve">also </w:t>
      </w:r>
      <w:r w:rsidR="006A3A8F">
        <w:rPr>
          <w:rFonts w:cstheme="minorHAnsi"/>
        </w:rPr>
        <w:t xml:space="preserve">where all the seniors are going to go. She mentioned </w:t>
      </w:r>
      <w:r>
        <w:rPr>
          <w:rFonts w:cstheme="minorHAnsi"/>
        </w:rPr>
        <w:t xml:space="preserve">concerns </w:t>
      </w:r>
      <w:r w:rsidR="006A3A8F">
        <w:rPr>
          <w:rFonts w:cstheme="minorHAnsi"/>
        </w:rPr>
        <w:t xml:space="preserve">about sustainability and what the </w:t>
      </w:r>
      <w:r>
        <w:rPr>
          <w:rFonts w:cstheme="minorHAnsi"/>
        </w:rPr>
        <w:t>C</w:t>
      </w:r>
      <w:r w:rsidR="006A3A8F">
        <w:rPr>
          <w:rFonts w:cstheme="minorHAnsi"/>
        </w:rPr>
        <w:t xml:space="preserve">ity can do.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Commissioner Kuhn expressed concerns about </w:t>
      </w:r>
      <w:r w:rsidR="006A3A8F">
        <w:rPr>
          <w:rFonts w:cstheme="minorHAnsi"/>
        </w:rPr>
        <w:t xml:space="preserve">young people who have kids who can’t afford housing. She mentioned her personal experience of trying to own a house and the affordability was tough.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Chair </w:t>
      </w:r>
      <w:r w:rsidR="006A3A8F">
        <w:rPr>
          <w:rFonts w:cstheme="minorHAnsi"/>
        </w:rPr>
        <w:t xml:space="preserve">Beers </w:t>
      </w:r>
      <w:r>
        <w:rPr>
          <w:rFonts w:cstheme="minorHAnsi"/>
        </w:rPr>
        <w:t xml:space="preserve">wanted </w:t>
      </w:r>
      <w:r w:rsidR="006A3A8F">
        <w:rPr>
          <w:rFonts w:cstheme="minorHAnsi"/>
        </w:rPr>
        <w:t>to know more on s</w:t>
      </w:r>
      <w:r>
        <w:rPr>
          <w:rFonts w:cstheme="minorHAnsi"/>
        </w:rPr>
        <w:t xml:space="preserve">enior housing in particular people who are ageing and have </w:t>
      </w:r>
      <w:r w:rsidR="006A3A8F">
        <w:rPr>
          <w:rFonts w:cstheme="minorHAnsi"/>
        </w:rPr>
        <w:t xml:space="preserve">disabilities. He added </w:t>
      </w:r>
      <w:r>
        <w:rPr>
          <w:rFonts w:cstheme="minorHAnsi"/>
        </w:rPr>
        <w:t xml:space="preserve">that more </w:t>
      </w:r>
      <w:r w:rsidR="006A3A8F">
        <w:rPr>
          <w:rFonts w:cstheme="minorHAnsi"/>
        </w:rPr>
        <w:t>h</w:t>
      </w:r>
      <w:r>
        <w:rPr>
          <w:rFonts w:cstheme="minorHAnsi"/>
        </w:rPr>
        <w:t>ousing options near transit c</w:t>
      </w:r>
      <w:r w:rsidR="006A3A8F">
        <w:rPr>
          <w:rFonts w:cstheme="minorHAnsi"/>
        </w:rPr>
        <w:t>or</w:t>
      </w:r>
      <w:r>
        <w:rPr>
          <w:rFonts w:cstheme="minorHAnsi"/>
        </w:rPr>
        <w:t>r</w:t>
      </w:r>
      <w:r w:rsidR="006A3A8F">
        <w:rPr>
          <w:rFonts w:cstheme="minorHAnsi"/>
        </w:rPr>
        <w:t xml:space="preserve">idors </w:t>
      </w:r>
      <w:r>
        <w:rPr>
          <w:rFonts w:cstheme="minorHAnsi"/>
        </w:rPr>
        <w:t>would be something he would like to see explored.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Commissioner </w:t>
      </w:r>
      <w:r w:rsidR="006A3A8F">
        <w:rPr>
          <w:rFonts w:cstheme="minorHAnsi"/>
        </w:rPr>
        <w:t xml:space="preserve">Thompson </w:t>
      </w:r>
      <w:r>
        <w:rPr>
          <w:rFonts w:cstheme="minorHAnsi"/>
        </w:rPr>
        <w:t xml:space="preserve">expressed interest in looking </w:t>
      </w:r>
      <w:r w:rsidR="006A3A8F">
        <w:rPr>
          <w:rFonts w:cstheme="minorHAnsi"/>
        </w:rPr>
        <w:t xml:space="preserve">at transit </w:t>
      </w:r>
      <w:r>
        <w:rPr>
          <w:rFonts w:cstheme="minorHAnsi"/>
        </w:rPr>
        <w:t xml:space="preserve">oriented areas </w:t>
      </w:r>
      <w:r w:rsidR="006A3A8F">
        <w:rPr>
          <w:rFonts w:cstheme="minorHAnsi"/>
        </w:rPr>
        <w:t xml:space="preserve">and </w:t>
      </w:r>
      <w:r>
        <w:rPr>
          <w:rFonts w:cstheme="minorHAnsi"/>
        </w:rPr>
        <w:t>downtown Tualatin for re</w:t>
      </w:r>
      <w:r w:rsidR="006A3A8F">
        <w:rPr>
          <w:rFonts w:cstheme="minorHAnsi"/>
        </w:rPr>
        <w:t xml:space="preserve">zoning. She also mentioned that newer floor plans </w:t>
      </w:r>
      <w:r>
        <w:rPr>
          <w:rFonts w:cstheme="minorHAnsi"/>
        </w:rPr>
        <w:t>often</w:t>
      </w:r>
      <w:r w:rsidR="006A3A8F">
        <w:rPr>
          <w:rFonts w:cstheme="minorHAnsi"/>
        </w:rPr>
        <w:t xml:space="preserve"> include multiple generation living.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Commissioner </w:t>
      </w:r>
      <w:r w:rsidR="006A3A8F">
        <w:rPr>
          <w:rFonts w:cstheme="minorHAnsi"/>
        </w:rPr>
        <w:t xml:space="preserve">Greene mentioned the traffic and lack of robust downtown area. He noted he likes how Tualatin is a bedroom community but really close to I-5 and Boones Ferry becomes a parking lot. Putting up more housing on Boones Ferry would make it worse.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Commissioner </w:t>
      </w:r>
      <w:r w:rsidR="006A3A8F">
        <w:rPr>
          <w:rFonts w:cstheme="minorHAnsi"/>
        </w:rPr>
        <w:t xml:space="preserve">Bachhuber </w:t>
      </w:r>
      <w:r>
        <w:rPr>
          <w:rFonts w:cstheme="minorHAnsi"/>
        </w:rPr>
        <w:t>stated that he would</w:t>
      </w:r>
      <w:r w:rsidR="006A3A8F">
        <w:rPr>
          <w:rFonts w:cstheme="minorHAnsi"/>
        </w:rPr>
        <w:t xml:space="preserve"> like to evaluate potential impacts and timelines to frame conversation. He mentioned </w:t>
      </w:r>
      <w:r>
        <w:rPr>
          <w:rFonts w:cstheme="minorHAnsi"/>
        </w:rPr>
        <w:t xml:space="preserve">that </w:t>
      </w:r>
      <w:r w:rsidR="006A3A8F">
        <w:rPr>
          <w:rFonts w:cstheme="minorHAnsi"/>
        </w:rPr>
        <w:t xml:space="preserve">the </w:t>
      </w:r>
      <w:r>
        <w:rPr>
          <w:rFonts w:cstheme="minorHAnsi"/>
        </w:rPr>
        <w:t>gap is not having the</w:t>
      </w:r>
      <w:r w:rsidR="006A3A8F">
        <w:rPr>
          <w:rFonts w:cstheme="minorHAnsi"/>
        </w:rPr>
        <w:t xml:space="preserve"> right incentive</w:t>
      </w:r>
      <w:r>
        <w:rPr>
          <w:rFonts w:cstheme="minorHAnsi"/>
        </w:rPr>
        <w:t>s</w:t>
      </w:r>
      <w:r w:rsidR="006A3A8F">
        <w:rPr>
          <w:rFonts w:cstheme="minorHAnsi"/>
        </w:rPr>
        <w:t xml:space="preserve"> and how much Tualatin has </w:t>
      </w:r>
      <w:r w:rsidR="006A3A8F">
        <w:rPr>
          <w:rFonts w:cstheme="minorHAnsi"/>
        </w:rPr>
        <w:lastRenderedPageBreak/>
        <w:t xml:space="preserve">failed </w:t>
      </w:r>
      <w:r>
        <w:rPr>
          <w:rFonts w:cstheme="minorHAnsi"/>
        </w:rPr>
        <w:t xml:space="preserve">to produce </w:t>
      </w:r>
      <w:r w:rsidR="006A3A8F">
        <w:rPr>
          <w:rFonts w:cstheme="minorHAnsi"/>
        </w:rPr>
        <w:t>low income housing. He noted th</w:t>
      </w:r>
      <w:r>
        <w:rPr>
          <w:rFonts w:cstheme="minorHAnsi"/>
        </w:rPr>
        <w:t xml:space="preserve">at while there are </w:t>
      </w:r>
      <w:r w:rsidR="006A3A8F">
        <w:rPr>
          <w:rFonts w:cstheme="minorHAnsi"/>
        </w:rPr>
        <w:t xml:space="preserve">vacant areas of downtown, </w:t>
      </w:r>
      <w:r>
        <w:rPr>
          <w:rFonts w:cstheme="minorHAnsi"/>
        </w:rPr>
        <w:t xml:space="preserve">Tualatin also has </w:t>
      </w:r>
      <w:r w:rsidR="006A3A8F">
        <w:rPr>
          <w:rFonts w:cstheme="minorHAnsi"/>
        </w:rPr>
        <w:t xml:space="preserve">big industrial employers and </w:t>
      </w:r>
      <w:r>
        <w:rPr>
          <w:rFonts w:cstheme="minorHAnsi"/>
        </w:rPr>
        <w:t xml:space="preserve">the idea of </w:t>
      </w:r>
      <w:r w:rsidR="006A3A8F">
        <w:rPr>
          <w:rFonts w:cstheme="minorHAnsi"/>
        </w:rPr>
        <w:t xml:space="preserve">workforce housing is a bit unexplored. </w:t>
      </w:r>
    </w:p>
    <w:p w:rsidR="006A3A8F" w:rsidRDefault="00321009" w:rsidP="006A3A8F">
      <w:pPr>
        <w:rPr>
          <w:rFonts w:cstheme="minorHAnsi"/>
        </w:rPr>
      </w:pPr>
      <w:r>
        <w:rPr>
          <w:rFonts w:cstheme="minorHAnsi"/>
        </w:rPr>
        <w:t xml:space="preserve">Ms. Perl </w:t>
      </w:r>
      <w:r w:rsidR="006A3A8F">
        <w:rPr>
          <w:rFonts w:cstheme="minorHAnsi"/>
        </w:rPr>
        <w:t xml:space="preserve">Fox </w:t>
      </w:r>
      <w:r>
        <w:rPr>
          <w:rFonts w:cstheme="minorHAnsi"/>
        </w:rPr>
        <w:t xml:space="preserve">added that </w:t>
      </w:r>
      <w:r w:rsidR="006A3A8F">
        <w:rPr>
          <w:rFonts w:cstheme="minorHAnsi"/>
        </w:rPr>
        <w:t xml:space="preserve">Tualatin has </w:t>
      </w:r>
      <w:r>
        <w:rPr>
          <w:rFonts w:cstheme="minorHAnsi"/>
        </w:rPr>
        <w:t>been working on incentives and that there will be a wide range to review in the future as part of the Housing Production Strategy</w:t>
      </w:r>
      <w:r w:rsidR="006A3A8F">
        <w:rPr>
          <w:rFonts w:cstheme="minorHAnsi"/>
        </w:rPr>
        <w:t xml:space="preserve">. </w:t>
      </w:r>
    </w:p>
    <w:p w:rsidR="006A3A8F" w:rsidRDefault="006A3A8F" w:rsidP="006A3A8F">
      <w:pPr>
        <w:rPr>
          <w:rFonts w:cstheme="minorHAnsi"/>
        </w:rPr>
      </w:pPr>
    </w:p>
    <w:p w:rsidR="006A3A8F" w:rsidRPr="000F0D36" w:rsidRDefault="006A3A8F" w:rsidP="006A3A8F">
      <w:pPr>
        <w:rPr>
          <w:rFonts w:cstheme="minorHAnsi"/>
          <w:b/>
        </w:rPr>
      </w:pPr>
      <w:r w:rsidRPr="000F0D36">
        <w:rPr>
          <w:rFonts w:cstheme="minorHAnsi"/>
          <w:b/>
        </w:rPr>
        <w:t>ADJOURNMENT</w:t>
      </w:r>
    </w:p>
    <w:p w:rsidR="006A3A8F" w:rsidRDefault="006A3A8F" w:rsidP="006A3A8F">
      <w:pPr>
        <w:rPr>
          <w:rFonts w:cstheme="minorHAnsi"/>
        </w:rPr>
      </w:pPr>
      <w:r>
        <w:rPr>
          <w:rFonts w:cstheme="minorHAnsi"/>
        </w:rPr>
        <w:t xml:space="preserve">MOTION by Aplin to adjourn the meeting at 8:24pm </w:t>
      </w:r>
    </w:p>
    <w:p w:rsidR="006A3A8F" w:rsidRDefault="006A3A8F" w:rsidP="006A3A8F">
      <w:pPr>
        <w:rPr>
          <w:rFonts w:cstheme="minorHAnsi"/>
        </w:rPr>
      </w:pPr>
    </w:p>
    <w:p w:rsidR="006A3A8F" w:rsidRDefault="006A3A8F" w:rsidP="006A3A8F">
      <w:pPr>
        <w:rPr>
          <w:rFonts w:cstheme="minorHAnsi"/>
        </w:rPr>
      </w:pPr>
    </w:p>
    <w:p w:rsidR="006A3A8F" w:rsidRDefault="006A3A8F" w:rsidP="00E65364">
      <w:pPr>
        <w:rPr>
          <w:rFonts w:cstheme="minorHAnsi"/>
        </w:rPr>
      </w:pPr>
    </w:p>
    <w:p w:rsidR="002C1B09" w:rsidRPr="00E65364" w:rsidRDefault="002C1B09" w:rsidP="00E65364">
      <w:pPr>
        <w:rPr>
          <w:rFonts w:cstheme="minorHAnsi"/>
        </w:rPr>
      </w:pPr>
    </w:p>
    <w:p w:rsidR="00AC3018" w:rsidRDefault="00AC3018" w:rsidP="00915F7C">
      <w:pPr>
        <w:rPr>
          <w:rFonts w:cstheme="minorHAnsi"/>
        </w:rPr>
      </w:pPr>
    </w:p>
    <w:p w:rsidR="0039717A" w:rsidRDefault="0039717A" w:rsidP="00915F7C">
      <w:pPr>
        <w:rPr>
          <w:rFonts w:cstheme="minorHAnsi"/>
        </w:rPr>
      </w:pPr>
    </w:p>
    <w:p w:rsidR="0039717A" w:rsidRPr="00915F7C" w:rsidRDefault="0039717A" w:rsidP="00915F7C">
      <w:pPr>
        <w:rPr>
          <w:rFonts w:cstheme="minorHAnsi"/>
        </w:rPr>
      </w:pPr>
    </w:p>
    <w:p w:rsidR="00C1742C" w:rsidRDefault="00C1742C"/>
    <w:sectPr w:rsidR="00C174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0B" w:rsidRDefault="00C95A0B" w:rsidP="00C95A0B">
      <w:pPr>
        <w:spacing w:after="0" w:line="240" w:lineRule="auto"/>
      </w:pPr>
      <w:r>
        <w:separator/>
      </w:r>
    </w:p>
  </w:endnote>
  <w:endnote w:type="continuationSeparator" w:id="0">
    <w:p w:rsidR="00C95A0B" w:rsidRDefault="00C95A0B" w:rsidP="00C9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0B" w:rsidRDefault="00C95A0B" w:rsidP="00C95A0B">
      <w:pPr>
        <w:spacing w:after="0" w:line="240" w:lineRule="auto"/>
      </w:pPr>
      <w:r>
        <w:separator/>
      </w:r>
    </w:p>
  </w:footnote>
  <w:footnote w:type="continuationSeparator" w:id="0">
    <w:p w:rsidR="00C95A0B" w:rsidRDefault="00C95A0B" w:rsidP="00C9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0B" w:rsidRPr="003F3ED6" w:rsidRDefault="003F3ED6" w:rsidP="003F3ED6">
    <w:pPr>
      <w:pStyle w:val="Header"/>
      <w:ind w:left="3960" w:firstLine="3960"/>
      <w:jc w:val="both"/>
      <w:rPr>
        <w:b/>
      </w:rPr>
    </w:pPr>
    <w:r w:rsidRPr="003F3ED6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AA43848" wp14:editId="790FD9D3">
          <wp:simplePos x="0" y="0"/>
          <wp:positionH relativeFrom="column">
            <wp:posOffset>-352425</wp:posOffset>
          </wp:positionH>
          <wp:positionV relativeFrom="paragraph">
            <wp:posOffset>-38100</wp:posOffset>
          </wp:positionV>
          <wp:extent cx="3031236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 - Max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3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DC7" w:rsidRPr="003F3ED6">
      <w:rPr>
        <w:b/>
      </w:rPr>
      <w:t xml:space="preserve">OFFICAL </w:t>
    </w:r>
  </w:p>
  <w:p w:rsidR="003F3ED6" w:rsidRDefault="003F3ED6">
    <w:pPr>
      <w:pStyle w:val="Header"/>
    </w:pPr>
  </w:p>
  <w:p w:rsidR="00C95A0B" w:rsidRDefault="00C95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750"/>
    <w:multiLevelType w:val="multilevel"/>
    <w:tmpl w:val="21E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49A8"/>
    <w:multiLevelType w:val="multilevel"/>
    <w:tmpl w:val="FB0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54DC3"/>
    <w:multiLevelType w:val="hybridMultilevel"/>
    <w:tmpl w:val="EAF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DE9"/>
    <w:multiLevelType w:val="hybridMultilevel"/>
    <w:tmpl w:val="86B690E4"/>
    <w:lvl w:ilvl="0" w:tplc="6D8C04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CEA"/>
    <w:multiLevelType w:val="hybridMultilevel"/>
    <w:tmpl w:val="324C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E2A7A"/>
    <w:multiLevelType w:val="hybridMultilevel"/>
    <w:tmpl w:val="5C82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B136D"/>
    <w:multiLevelType w:val="hybridMultilevel"/>
    <w:tmpl w:val="E61C8110"/>
    <w:lvl w:ilvl="0" w:tplc="6D8C04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565E"/>
    <w:multiLevelType w:val="multilevel"/>
    <w:tmpl w:val="70CA7248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47A95E4B"/>
    <w:multiLevelType w:val="hybridMultilevel"/>
    <w:tmpl w:val="71F0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24494"/>
    <w:multiLevelType w:val="hybridMultilevel"/>
    <w:tmpl w:val="2C447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A2F2113"/>
    <w:multiLevelType w:val="hybridMultilevel"/>
    <w:tmpl w:val="10F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2FA1"/>
    <w:multiLevelType w:val="hybridMultilevel"/>
    <w:tmpl w:val="FEC6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6A"/>
    <w:rsid w:val="001F24F3"/>
    <w:rsid w:val="00216D16"/>
    <w:rsid w:val="00284712"/>
    <w:rsid w:val="002C1B09"/>
    <w:rsid w:val="002C546A"/>
    <w:rsid w:val="003165BD"/>
    <w:rsid w:val="00321009"/>
    <w:rsid w:val="0035442D"/>
    <w:rsid w:val="0039717A"/>
    <w:rsid w:val="003F3ED6"/>
    <w:rsid w:val="00492304"/>
    <w:rsid w:val="00502DC7"/>
    <w:rsid w:val="00634523"/>
    <w:rsid w:val="006A3A8F"/>
    <w:rsid w:val="006C22C2"/>
    <w:rsid w:val="00723929"/>
    <w:rsid w:val="008E6318"/>
    <w:rsid w:val="00915F7C"/>
    <w:rsid w:val="00916CFF"/>
    <w:rsid w:val="0099269E"/>
    <w:rsid w:val="00AC3018"/>
    <w:rsid w:val="00C1742C"/>
    <w:rsid w:val="00C95A0B"/>
    <w:rsid w:val="00CD7667"/>
    <w:rsid w:val="00CE0BD4"/>
    <w:rsid w:val="00D7661B"/>
    <w:rsid w:val="00E644E0"/>
    <w:rsid w:val="00E65364"/>
    <w:rsid w:val="00EC0437"/>
    <w:rsid w:val="00ED70BC"/>
    <w:rsid w:val="00FA3B9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287B"/>
  <w15:chartTrackingRefBased/>
  <w15:docId w15:val="{DBAC02F7-662D-497C-8542-5909AE7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F3ED6"/>
    <w:pPr>
      <w:keepNext/>
      <w:numPr>
        <w:numId w:val="9"/>
      </w:numPr>
      <w:tabs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  <w:outlineLvl w:val="4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546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Letter Gothic" w:eastAsia="Times New Roman" w:hAnsi="Letter Gothic" w:cs="Letter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0B"/>
  </w:style>
  <w:style w:type="paragraph" w:styleId="Footer">
    <w:name w:val="footer"/>
    <w:basedOn w:val="Normal"/>
    <w:link w:val="FooterChar"/>
    <w:uiPriority w:val="99"/>
    <w:unhideWhenUsed/>
    <w:rsid w:val="00C9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0B"/>
  </w:style>
  <w:style w:type="character" w:customStyle="1" w:styleId="Heading5Char">
    <w:name w:val="Heading 5 Char"/>
    <w:basedOn w:val="DefaultParagraphFont"/>
    <w:link w:val="Heading5"/>
    <w:rsid w:val="003F3ED6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0B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0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Hagerman</dc:creator>
  <cp:keywords/>
  <dc:description/>
  <cp:lastModifiedBy>Lindsey Hagerman</cp:lastModifiedBy>
  <cp:revision>12</cp:revision>
  <cp:lastPrinted>2022-06-01T17:11:00Z</cp:lastPrinted>
  <dcterms:created xsi:type="dcterms:W3CDTF">2021-02-06T00:08:00Z</dcterms:created>
  <dcterms:modified xsi:type="dcterms:W3CDTF">2022-06-01T17:12:00Z</dcterms:modified>
</cp:coreProperties>
</file>